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8582" w14:textId="77777777" w:rsidR="00577C77" w:rsidRDefault="00610C2B">
      <w:pPr>
        <w:pStyle w:val="BodyText"/>
        <w:ind w:left="30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AD0463" wp14:editId="218E3C75">
            <wp:extent cx="2015521" cy="2103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521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B6FF" w14:textId="77777777" w:rsidR="00577C77" w:rsidRDefault="00577C77">
      <w:pPr>
        <w:pStyle w:val="BodyText"/>
        <w:spacing w:before="5"/>
        <w:rPr>
          <w:rFonts w:ascii="Times New Roman"/>
          <w:sz w:val="17"/>
        </w:rPr>
      </w:pPr>
    </w:p>
    <w:p w14:paraId="6DF74E9E" w14:textId="19603AF0" w:rsidR="00577C77" w:rsidRDefault="00610C2B">
      <w:pPr>
        <w:pStyle w:val="Heading1"/>
        <w:spacing w:before="91" w:line="268" w:lineRule="auto"/>
        <w:ind w:left="3171" w:right="3189"/>
        <w:jc w:val="center"/>
      </w:pPr>
      <w:r>
        <w:t xml:space="preserve">Ms Chua Sock Koong </w:t>
      </w:r>
    </w:p>
    <w:p w14:paraId="053D8FD6" w14:textId="77777777" w:rsidR="00577C77" w:rsidRDefault="00577C77">
      <w:pPr>
        <w:pStyle w:val="BodyText"/>
        <w:rPr>
          <w:b/>
          <w:sz w:val="30"/>
        </w:rPr>
      </w:pPr>
    </w:p>
    <w:p w14:paraId="25C3BAD8" w14:textId="77777777" w:rsidR="00577C77" w:rsidRDefault="00577C77">
      <w:pPr>
        <w:pStyle w:val="BodyText"/>
        <w:spacing w:before="1"/>
        <w:rPr>
          <w:b/>
          <w:sz w:val="43"/>
        </w:rPr>
      </w:pPr>
    </w:p>
    <w:p w14:paraId="60E3A97D" w14:textId="77777777" w:rsidR="00577C77" w:rsidRDefault="00610C2B">
      <w:pPr>
        <w:pStyle w:val="BodyText"/>
        <w:spacing w:line="235" w:lineRule="auto"/>
        <w:ind w:left="100" w:right="111"/>
        <w:jc w:val="both"/>
      </w:pPr>
      <w:r>
        <w:rPr>
          <w:color w:val="333333"/>
        </w:rPr>
        <w:t>Ms Chua Sock Koong is Senior Advisor at Singapore Telecommunications Limited, Asia’s leading communications technology group, having served as its Group Chief Executive Officer for 13 years until 31 December 2020.</w:t>
      </w:r>
    </w:p>
    <w:p w14:paraId="18EA0305" w14:textId="77777777" w:rsidR="00577C77" w:rsidRDefault="00577C77">
      <w:pPr>
        <w:pStyle w:val="BodyText"/>
        <w:spacing w:before="1"/>
        <w:rPr>
          <w:sz w:val="23"/>
        </w:rPr>
      </w:pPr>
    </w:p>
    <w:p w14:paraId="64828BCA" w14:textId="7C97FF9D" w:rsidR="00577C77" w:rsidRDefault="00610C2B">
      <w:pPr>
        <w:pStyle w:val="BodyText"/>
        <w:spacing w:before="1" w:line="232" w:lineRule="auto"/>
        <w:ind w:left="100" w:right="112"/>
        <w:jc w:val="both"/>
      </w:pPr>
      <w:r>
        <w:rPr>
          <w:color w:val="333333"/>
        </w:rPr>
        <w:t>Sock Koong sits on the Boards of Bharti Airtel Limited, Bharti Telecom Limited, Prudential plc</w:t>
      </w:r>
      <w:r w:rsidR="005F083E">
        <w:rPr>
          <w:color w:val="333333"/>
        </w:rPr>
        <w:t>,</w:t>
      </w:r>
      <w:r w:rsidR="00B75F5A">
        <w:rPr>
          <w:color w:val="333333"/>
        </w:rPr>
        <w:t xml:space="preserve"> Ayala Corporation</w:t>
      </w:r>
      <w:r w:rsidR="005F083E">
        <w:rPr>
          <w:color w:val="333333"/>
        </w:rPr>
        <w:t xml:space="preserve"> and the Dubai Financial Services Authority</w:t>
      </w:r>
      <w:r>
        <w:rPr>
          <w:color w:val="333333"/>
        </w:rPr>
        <w:t>, as well as the Supervisory Board of Royal Philips.</w:t>
      </w:r>
    </w:p>
    <w:p w14:paraId="7F39AE54" w14:textId="77777777" w:rsidR="00577C77" w:rsidRDefault="00577C77">
      <w:pPr>
        <w:pStyle w:val="BodyText"/>
        <w:spacing w:before="10"/>
        <w:rPr>
          <w:sz w:val="30"/>
        </w:rPr>
      </w:pPr>
    </w:p>
    <w:p w14:paraId="62E1C692" w14:textId="74F57D77" w:rsidR="00577C77" w:rsidRDefault="00610C2B">
      <w:pPr>
        <w:pStyle w:val="BodyText"/>
        <w:spacing w:line="235" w:lineRule="auto"/>
        <w:ind w:left="100" w:right="110"/>
        <w:jc w:val="both"/>
      </w:pPr>
      <w:r>
        <w:t>She is Deputy Chairman of the Public Service Commission and a member of the Council</w:t>
      </w:r>
      <w:r>
        <w:rPr>
          <w:spacing w:val="-1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Presidential</w:t>
      </w:r>
      <w:r>
        <w:rPr>
          <w:spacing w:val="-14"/>
        </w:rPr>
        <w:t xml:space="preserve"> </w:t>
      </w:r>
      <w:r>
        <w:t>Advisers</w:t>
      </w:r>
      <w:r w:rsidR="00070312">
        <w:t xml:space="preserve"> and the </w:t>
      </w:r>
      <w:r w:rsidR="00070312" w:rsidRPr="00070312">
        <w:t>Securities Industry Council</w:t>
      </w:r>
      <w:r>
        <w:t>.</w:t>
      </w:r>
    </w:p>
    <w:p w14:paraId="0A8BCB33" w14:textId="77777777" w:rsidR="00577C77" w:rsidRDefault="00577C77">
      <w:pPr>
        <w:pStyle w:val="BodyText"/>
        <w:spacing w:before="2"/>
        <w:rPr>
          <w:sz w:val="23"/>
        </w:rPr>
      </w:pPr>
    </w:p>
    <w:p w14:paraId="2FFF162E" w14:textId="77777777" w:rsidR="00577C77" w:rsidRDefault="00610C2B">
      <w:pPr>
        <w:pStyle w:val="BodyText"/>
        <w:spacing w:line="232" w:lineRule="auto"/>
        <w:ind w:left="100" w:right="123"/>
        <w:jc w:val="both"/>
      </w:pPr>
      <w:r>
        <w:t>Sock Koong was conferred the Medal of Commendation (Gold) at NTUC May Day Awards 2016 and the Public Service Star (BBM) at Singapore’s 2019 National Day Awards.</w:t>
      </w:r>
    </w:p>
    <w:p w14:paraId="6802B475" w14:textId="77777777" w:rsidR="00577C77" w:rsidRDefault="00577C77">
      <w:pPr>
        <w:pStyle w:val="BodyText"/>
        <w:spacing w:before="7"/>
        <w:rPr>
          <w:sz w:val="23"/>
        </w:rPr>
      </w:pPr>
    </w:p>
    <w:p w14:paraId="4AD1CCDD" w14:textId="77777777" w:rsidR="00577C77" w:rsidRDefault="00610C2B">
      <w:pPr>
        <w:pStyle w:val="BodyText"/>
        <w:spacing w:before="1" w:line="232" w:lineRule="auto"/>
        <w:ind w:left="100" w:right="113"/>
        <w:jc w:val="both"/>
      </w:pPr>
      <w:r>
        <w:t xml:space="preserve">Sock Koong holds a Bachelor of Accountancy (First Class </w:t>
      </w:r>
      <w:proofErr w:type="spellStart"/>
      <w:r>
        <w:t>Honours</w:t>
      </w:r>
      <w:proofErr w:type="spellEnd"/>
      <w:r>
        <w:t xml:space="preserve">) from the University of Singapore. She is a Fellow Member of the Institute of Singapore Chartered Accountants and a CFA </w:t>
      </w:r>
      <w:proofErr w:type="spellStart"/>
      <w:r>
        <w:t>charterholder</w:t>
      </w:r>
      <w:proofErr w:type="spellEnd"/>
      <w:r>
        <w:t>.</w:t>
      </w:r>
    </w:p>
    <w:sectPr w:rsidR="00577C77">
      <w:type w:val="continuous"/>
      <w:pgSz w:w="11900" w:h="16840"/>
      <w:pgMar w:top="14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CC1A" w14:textId="77777777" w:rsidR="005A4E96" w:rsidRDefault="005A4E96" w:rsidP="00B75F5A">
      <w:r>
        <w:separator/>
      </w:r>
    </w:p>
  </w:endnote>
  <w:endnote w:type="continuationSeparator" w:id="0">
    <w:p w14:paraId="5AD0B6CF" w14:textId="77777777" w:rsidR="005A4E96" w:rsidRDefault="005A4E96" w:rsidP="00B7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9CE8" w14:textId="77777777" w:rsidR="005A4E96" w:rsidRDefault="005A4E96" w:rsidP="00B75F5A">
      <w:r>
        <w:separator/>
      </w:r>
    </w:p>
  </w:footnote>
  <w:footnote w:type="continuationSeparator" w:id="0">
    <w:p w14:paraId="6705BB38" w14:textId="77777777" w:rsidR="005A4E96" w:rsidRDefault="005A4E96" w:rsidP="00B7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77"/>
    <w:rsid w:val="00070312"/>
    <w:rsid w:val="002D0F7F"/>
    <w:rsid w:val="004C1E53"/>
    <w:rsid w:val="00577C77"/>
    <w:rsid w:val="005A4E96"/>
    <w:rsid w:val="005F083E"/>
    <w:rsid w:val="00610C2B"/>
    <w:rsid w:val="00B75F5A"/>
    <w:rsid w:val="00BC5B1A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DD5A6"/>
  <w15:docId w15:val="{1F7F5C64-470C-440F-BAEB-10A898A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95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Wee</dc:creator>
  <cp:lastModifiedBy>Hema RAMESH (ISTANA)</cp:lastModifiedBy>
  <cp:revision>2</cp:revision>
  <dcterms:created xsi:type="dcterms:W3CDTF">2024-04-02T07:01:00Z</dcterms:created>
  <dcterms:modified xsi:type="dcterms:W3CDTF">2024-04-02T07:01:00Z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2022-04-08T00:00:00Z</vt:filetime>
  </property>
</Properties>
</file>